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0109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tabs>
          <w:tab w:val="left" w:pos="3615"/>
        </w:tabs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11 февраля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right="21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Мансийского автономного округа – Югры Бордунов М.Б., расположенного по адресу: ХМАО - 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8"/>
          <w:szCs w:val="28"/>
        </w:rPr>
        <w:t>в от</w:t>
      </w:r>
      <w:r>
        <w:rPr>
          <w:rFonts w:ascii="Times New Roman" w:eastAsia="Times New Roman" w:hAnsi="Times New Roman" w:cs="Times New Roman"/>
          <w:sz w:val="28"/>
          <w:szCs w:val="28"/>
        </w:rPr>
        <w:t>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Мурадян </w:t>
      </w:r>
      <w:r>
        <w:rPr>
          <w:rFonts w:ascii="Times New Roman" w:eastAsia="Times New Roman" w:hAnsi="Times New Roman" w:cs="Times New Roman"/>
          <w:sz w:val="28"/>
          <w:szCs w:val="28"/>
        </w:rPr>
        <w:t>Гаяне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Акоповны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8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 прав</w:t>
      </w:r>
      <w:r>
        <w:rPr>
          <w:rFonts w:ascii="Times New Roman" w:eastAsia="Times New Roman" w:hAnsi="Times New Roman" w:cs="Times New Roman"/>
          <w:sz w:val="28"/>
          <w:szCs w:val="28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00 часов 00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Мурадян Г.А.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выполнил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установленный 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>23.11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предписание должностного лица, осуществляющего муниципальный контроль, муниципального жилищного инспектора отдела муниципального жилищного контроля контрольного управления Администрации города Сургута от </w:t>
      </w:r>
      <w:r>
        <w:rPr>
          <w:rFonts w:ascii="Times New Roman" w:eastAsia="Times New Roman" w:hAnsi="Times New Roman" w:cs="Times New Roman"/>
          <w:sz w:val="28"/>
          <w:szCs w:val="28"/>
        </w:rPr>
        <w:t>04.09.2025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185</w:t>
      </w:r>
      <w:r>
        <w:rPr>
          <w:rFonts w:ascii="Times New Roman" w:eastAsia="Times New Roman" w:hAnsi="Times New Roman" w:cs="Times New Roman"/>
          <w:sz w:val="28"/>
          <w:szCs w:val="28"/>
        </w:rPr>
        <w:t>, чем совершила административное правонарушение, предусмотренное ч. 1 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19.5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Мурадян Г.А.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явилась, извещена надлежащим образом, о причинах неявки суд не уведомила, ходатайств не заявляла. Суд рассмотрел дело в отсутствие Мурадян Г.А.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 пришел к следующим выводам.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8 ГК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гражданские права и обязанности возникают из оснований, предусмотренных законом и иными правовыми актами, а также из действий граждан и юридических лиц, которые хотя и не предусмотрены законом или такими актами, но в силу общих начал и смысла гражданского законодательства порождают гражданские права и обязанности.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этим гражданские права и обязанности возникают: </w:t>
      </w:r>
      <w:r>
        <w:rPr>
          <w:rFonts w:ascii="Times New Roman" w:eastAsia="Times New Roman" w:hAnsi="Times New Roman" w:cs="Times New Roman"/>
          <w:sz w:val="28"/>
          <w:szCs w:val="28"/>
        </w:rPr>
        <w:t>из актов государственных органов и органов местного самоуправления, которые предусмотрены законом в качестве основания возникновения гражданских прав и обязанностей.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Мурадян Г.А.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в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15.01.2026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списки почтовых отправлений; уведомление о составлении протокола об административном правонарушении;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предписание муниципального жилищного инспектора отдела муниципального жилищного контроля контрольного управления Администрации города Сургута от </w:t>
      </w:r>
      <w:r>
        <w:rPr>
          <w:rFonts w:ascii="Times New Roman" w:eastAsia="Times New Roman" w:hAnsi="Times New Roman" w:cs="Times New Roman"/>
          <w:sz w:val="28"/>
          <w:szCs w:val="28"/>
        </w:rPr>
        <w:t>04.09.2025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задание № </w:t>
      </w:r>
      <w:r>
        <w:rPr>
          <w:rFonts w:ascii="Times New Roman" w:eastAsia="Times New Roman" w:hAnsi="Times New Roman" w:cs="Times New Roman"/>
          <w:sz w:val="28"/>
          <w:szCs w:val="28"/>
        </w:rPr>
        <w:t>461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на проведение выездного обследования; акт № </w:t>
      </w:r>
      <w:r>
        <w:rPr>
          <w:rFonts w:ascii="Times New Roman" w:eastAsia="Times New Roman" w:hAnsi="Times New Roman" w:cs="Times New Roman"/>
          <w:sz w:val="28"/>
          <w:szCs w:val="28"/>
        </w:rPr>
        <w:t>461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04.09</w:t>
      </w:r>
      <w:r>
        <w:rPr>
          <w:rFonts w:ascii="Times New Roman" w:eastAsia="Times New Roman" w:hAnsi="Times New Roman" w:cs="Times New Roman"/>
          <w:sz w:val="28"/>
          <w:szCs w:val="28"/>
        </w:rPr>
        <w:t>.2025 о проведении выездного обследования;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осмотра от 04.09.2025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фото-таблиц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договора № 10-3/2024;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 о наличии (отсутствии) согласованных эскизных проектов; выписка из </w:t>
      </w:r>
      <w:r>
        <w:rPr>
          <w:rFonts w:ascii="Times New Roman" w:eastAsia="Times New Roman" w:hAnsi="Times New Roman" w:cs="Times New Roman"/>
          <w:sz w:val="28"/>
          <w:szCs w:val="28"/>
        </w:rPr>
        <w:t>ЕГРН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 физического лица;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выписка из </w:t>
      </w:r>
      <w:r>
        <w:rPr>
          <w:rFonts w:ascii="Times New Roman" w:eastAsia="Times New Roman" w:hAnsi="Times New Roman" w:cs="Times New Roman"/>
          <w:sz w:val="28"/>
          <w:szCs w:val="28"/>
        </w:rPr>
        <w:t>ЕГРН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задание № </w:t>
      </w:r>
      <w:r>
        <w:rPr>
          <w:rFonts w:ascii="Times New Roman" w:eastAsia="Times New Roman" w:hAnsi="Times New Roman" w:cs="Times New Roman"/>
          <w:sz w:val="28"/>
          <w:szCs w:val="28"/>
        </w:rPr>
        <w:t>519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27.11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выездного обследования; акт № </w:t>
      </w:r>
      <w:r>
        <w:rPr>
          <w:rFonts w:ascii="Times New Roman" w:eastAsia="Times New Roman" w:hAnsi="Times New Roman" w:cs="Times New Roman"/>
          <w:sz w:val="28"/>
          <w:szCs w:val="28"/>
        </w:rPr>
        <w:t>519/1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27.11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о проведении выездного обследования; протокол 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27.11</w:t>
      </w:r>
      <w:r>
        <w:rPr>
          <w:rFonts w:ascii="Times New Roman" w:eastAsia="Times New Roman" w:hAnsi="Times New Roman" w:cs="Times New Roman"/>
          <w:sz w:val="28"/>
          <w:szCs w:val="28"/>
        </w:rPr>
        <w:t>.2025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приложением; и другие материалы.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представленных доказательств,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Мурадян Г.А.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правонарушения.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Мурадян Г.А.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19.5 КоАП РФ, как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невыполнение </w:t>
      </w:r>
      <w:r>
        <w:rPr>
          <w:rFonts w:ascii="Times New Roman" w:eastAsia="Times New Roman" w:hAnsi="Times New Roman" w:cs="Times New Roman"/>
          <w:sz w:val="28"/>
          <w:szCs w:val="28"/>
        </w:rPr>
        <w:t>в установленный срок законного предписания органа (должностного лица), осуществляющего государственный надзор (контроль), об устранении нарушений законодательства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8"/>
          <w:szCs w:val="28"/>
        </w:rPr>
        <w:t>КоАП РФ, суд не усматривает.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Мурадян </w:t>
      </w:r>
      <w:r>
        <w:rPr>
          <w:rFonts w:ascii="Times New Roman" w:eastAsia="Times New Roman" w:hAnsi="Times New Roman" w:cs="Times New Roman"/>
          <w:sz w:val="28"/>
          <w:szCs w:val="28"/>
        </w:rPr>
        <w:t>Гаяне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Акоповны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19.5 КоАП РФ, 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300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трехсот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рублей, оплачиваемого по следующим реквизитам: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штраф перечислять на реквизиты: расчетный счет УФК по ХМАО-Югре (Администрация города Сургута л/с 048</w:t>
      </w:r>
      <w:r>
        <w:rPr>
          <w:rFonts w:ascii="Times New Roman" w:eastAsia="Times New Roman" w:hAnsi="Times New Roman" w:cs="Times New Roman"/>
          <w:sz w:val="28"/>
          <w:szCs w:val="28"/>
        </w:rPr>
        <w:t>73031020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ЕКС № 40102810245370000007 КС 03100643000000018700 в РКЦ Ханты-Мансийск// УФК по Ханты-Мансийскому автономному округу-Югре г. Ханты-Мансийск,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8602020249, ОКТМО г. Сургута 71876000, </w:t>
      </w:r>
      <w:r>
        <w:rPr>
          <w:rFonts w:ascii="Times New Roman" w:eastAsia="Times New Roman" w:hAnsi="Times New Roman" w:cs="Times New Roman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860201001, </w:t>
      </w:r>
      <w:r>
        <w:rPr>
          <w:rFonts w:ascii="Times New Roman" w:eastAsia="Times New Roman" w:hAnsi="Times New Roman" w:cs="Times New Roman"/>
          <w:sz w:val="28"/>
          <w:szCs w:val="28"/>
        </w:rPr>
        <w:t>КБК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04011601194010000140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03200631000000000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919879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получатель Административная комиссия.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Разъяснить, что в соответствии с ч. 1 ст. 32.2 Кодекса об административных правонарушениях Российской Федерации административный штраф должен быть уплачен лицом, привлеченным к административной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105.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Неуплата административного штрафа, в срок, предусмотренный настоящим Кодексом, влечет административную ответственность, по ч. 1 ст. 20.25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0109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894267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8">
    <w:name w:val="cat-UserDefined grp-28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EEDDF-C416-4CA9-B7DE-0C8DB9AB952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